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62508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附件：</w:t>
      </w:r>
      <w:r>
        <w:rPr>
          <w:rFonts w:hint="eastAsia" w:ascii="宋体" w:hAnsi="宋体"/>
          <w:sz w:val="28"/>
          <w:szCs w:val="28"/>
        </w:rPr>
        <w:t>新制剂分厂外墙板造型维修技术要求和报价</w:t>
      </w:r>
      <w:r>
        <w:rPr>
          <w:rFonts w:hint="eastAsia" w:ascii="宋体" w:hAnsi="宋体"/>
          <w:sz w:val="28"/>
          <w:szCs w:val="28"/>
          <w:lang w:val="en-US" w:eastAsia="zh-CN"/>
        </w:rPr>
        <w:t>及进场施工要求</w:t>
      </w:r>
    </w:p>
    <w:p w14:paraId="2665A70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1. </w:t>
      </w:r>
      <w:r>
        <w:rPr>
          <w:rFonts w:hint="eastAsia" w:ascii="宋体" w:hAnsi="宋体"/>
          <w:sz w:val="28"/>
          <w:szCs w:val="28"/>
        </w:rPr>
        <w:t>除锈，</w:t>
      </w:r>
    </w:p>
    <w:p w14:paraId="0AEEB0A2">
      <w:pPr>
        <w:pStyle w:val="4"/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 w:ascii="宋体" w:hAnsi="宋体"/>
          <w:sz w:val="28"/>
          <w:szCs w:val="28"/>
        </w:rPr>
        <w:t>底漆两遍，采用</w:t>
      </w:r>
      <w:r>
        <w:rPr>
          <w:rFonts w:hint="eastAsia" w:ascii="宋体" w:hAnsi="宋体"/>
          <w:sz w:val="28"/>
          <w:szCs w:val="28"/>
          <w:lang w:val="en-US" w:eastAsia="zh-CN"/>
        </w:rPr>
        <w:t>水性</w:t>
      </w:r>
      <w:r>
        <w:rPr>
          <w:rFonts w:hint="eastAsia" w:ascii="宋体" w:hAnsi="宋体"/>
          <w:sz w:val="28"/>
          <w:szCs w:val="28"/>
        </w:rPr>
        <w:t>环氧</w:t>
      </w:r>
      <w:r>
        <w:rPr>
          <w:rFonts w:hint="eastAsia" w:ascii="宋体" w:hAnsi="宋体"/>
          <w:sz w:val="28"/>
          <w:szCs w:val="28"/>
          <w:lang w:val="en-US" w:eastAsia="zh-CN"/>
        </w:rPr>
        <w:t>富锌</w:t>
      </w:r>
      <w:r>
        <w:rPr>
          <w:rFonts w:hint="eastAsia" w:ascii="宋体" w:hAnsi="宋体"/>
          <w:sz w:val="28"/>
          <w:szCs w:val="28"/>
        </w:rPr>
        <w:t>底漆。</w:t>
      </w:r>
    </w:p>
    <w:p w14:paraId="036F2F41">
      <w:pPr>
        <w:pStyle w:val="4"/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面漆两</w:t>
      </w:r>
      <w:r>
        <w:rPr>
          <w:rFonts w:hint="eastAsia" w:ascii="宋体" w:hAnsi="宋体"/>
          <w:sz w:val="28"/>
          <w:szCs w:val="28"/>
          <w:lang w:val="en-US" w:eastAsia="zh-CN"/>
        </w:rPr>
        <w:t>遍</w:t>
      </w:r>
      <w:r>
        <w:rPr>
          <w:rFonts w:hint="eastAsia" w:ascii="宋体" w:hAnsi="宋体"/>
          <w:sz w:val="28"/>
          <w:szCs w:val="28"/>
        </w:rPr>
        <w:t>：采用</w:t>
      </w:r>
      <w:r>
        <w:rPr>
          <w:rFonts w:hint="eastAsia" w:ascii="宋体" w:hAnsi="宋体"/>
          <w:sz w:val="28"/>
          <w:szCs w:val="28"/>
          <w:lang w:val="en-US" w:eastAsia="zh-CN"/>
        </w:rPr>
        <w:t>水性环氧富锌</w:t>
      </w:r>
      <w:r>
        <w:rPr>
          <w:rFonts w:hint="eastAsia" w:ascii="宋体" w:hAnsi="宋体"/>
          <w:sz w:val="28"/>
          <w:szCs w:val="28"/>
        </w:rPr>
        <w:t>面漆。</w:t>
      </w:r>
    </w:p>
    <w:p w14:paraId="386D87CE">
      <w:pPr>
        <w:pStyle w:val="4"/>
        <w:numPr>
          <w:ilvl w:val="0"/>
          <w:numId w:val="1"/>
        </w:numPr>
        <w:ind w:left="0" w:leftChars="0" w:firstLine="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总高度：</w:t>
      </w:r>
      <w:r>
        <w:rPr>
          <w:rFonts w:hint="eastAsia"/>
          <w:sz w:val="28"/>
          <w:szCs w:val="28"/>
        </w:rPr>
        <w:t>24</w:t>
      </w:r>
      <w:r>
        <w:rPr>
          <w:rFonts w:hint="eastAsia" w:ascii="宋体" w:hAnsi="宋体"/>
          <w:sz w:val="28"/>
          <w:szCs w:val="28"/>
        </w:rPr>
        <w:t>米。面积：</w:t>
      </w:r>
      <w:r>
        <w:rPr>
          <w:rFonts w:hint="eastAsia"/>
          <w:sz w:val="28"/>
          <w:szCs w:val="28"/>
        </w:rPr>
        <w:t>2000</w:t>
      </w:r>
      <w:r>
        <w:rPr>
          <w:rFonts w:hint="eastAsia" w:ascii="宋体" w:hAnsi="宋体"/>
          <w:sz w:val="28"/>
          <w:szCs w:val="28"/>
        </w:rPr>
        <w:t>平。</w:t>
      </w:r>
    </w:p>
    <w:p w14:paraId="03A3764B">
      <w:pPr>
        <w:pStyle w:val="4"/>
        <w:numPr>
          <w:ilvl w:val="0"/>
          <w:numId w:val="0"/>
        </w:numPr>
        <w:ind w:leftChars="0"/>
        <w:rPr>
          <w:rFonts w:hint="eastAsia" w:ascii="宋体" w:hAnsi="宋体"/>
          <w:sz w:val="28"/>
          <w:szCs w:val="28"/>
        </w:rPr>
      </w:pPr>
      <w:bookmarkStart w:id="0" w:name="_GoBack"/>
      <w:bookmarkEnd w:id="0"/>
    </w:p>
    <w:p w14:paraId="57F63D8D">
      <w:pPr>
        <w:rPr>
          <w:rFonts w:hint="eastAsia"/>
        </w:rPr>
      </w:pPr>
      <w:r>
        <w:t xml:space="preserve"> </w:t>
      </w:r>
    </w:p>
    <w:p w14:paraId="03DD3D15">
      <w:r>
        <w:t xml:space="preserve"> </w:t>
      </w:r>
    </w:p>
    <w:tbl>
      <w:tblPr>
        <w:tblStyle w:val="2"/>
        <w:tblW w:w="85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871"/>
        <w:gridCol w:w="1224"/>
        <w:gridCol w:w="993"/>
        <w:gridCol w:w="1417"/>
        <w:gridCol w:w="992"/>
        <w:gridCol w:w="1134"/>
      </w:tblGrid>
      <w:tr w14:paraId="55258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AD4DF">
            <w:pPr>
              <w:widowControl/>
              <w:jc w:val="left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ACF1A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668DA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24B00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45DB0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9DB88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D847F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14:paraId="6BB82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2D4D0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55DBD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2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42650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F6BC0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6151B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单价（元）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B10F3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合价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12785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24BAC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C454B">
            <w:pPr>
              <w:widowControl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8EEBD3">
            <w:pPr>
              <w:widowControl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外墙板造型维修</w:t>
            </w:r>
          </w:p>
        </w:tc>
        <w:tc>
          <w:tcPr>
            <w:tcW w:w="12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CB42F4">
            <w:pPr>
              <w:widowControl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M2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8EAB93">
            <w:pPr>
              <w:widowControl/>
              <w:rPr>
                <w:color w:val="000000"/>
                <w:sz w:val="28"/>
                <w:szCs w:val="28"/>
              </w:rPr>
            </w:pPr>
            <w:r>
              <w:rPr>
                <w:rFonts w:hint="eastAsia" w:cs="Calibri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D606D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1B49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F5B9D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74D3B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F338F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AB3FB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7A05E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46969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50882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945CB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CC0A6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4649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2BA0E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FBCA4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1D92C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8240E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70A4D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139BF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A05CC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14:paraId="31A22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0DA85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91BA3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8A19E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5954E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801FB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9B638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AD873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14:paraId="5E65F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DA982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2DB47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7A7F3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31634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C2CBB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3A52D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59F0B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14:paraId="63EB2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5218B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63CB6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1BD1C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6E17A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BFB47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232EA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E28A0">
            <w:pPr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 w14:paraId="5A72F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A5BCC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C4D9A">
            <w:pPr>
              <w:widowControl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公司名称：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23E1E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584C6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EB8D0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E8AC6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98AEB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C198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3C59A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C3461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4F1FD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C77B8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16CA7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56FC1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158C1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0A89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D638B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B37CB">
            <w:pPr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联系人：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401E0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DCEE9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5987A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43D41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C734F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</w:tbl>
    <w:p w14:paraId="53476E6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</w:p>
    <w:p w14:paraId="56A9703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电话：</w:t>
      </w:r>
    </w:p>
    <w:p w14:paraId="1A3E55CF">
      <w:pPr>
        <w:rPr>
          <w:rFonts w:hint="eastAsia"/>
          <w:sz w:val="28"/>
          <w:szCs w:val="28"/>
          <w:lang w:val="en-US" w:eastAsia="zh-CN"/>
        </w:rPr>
      </w:pPr>
    </w:p>
    <w:p w14:paraId="738E9E39">
      <w:pPr>
        <w:rPr>
          <w:rFonts w:hint="eastAsia"/>
          <w:sz w:val="28"/>
          <w:szCs w:val="28"/>
          <w:lang w:val="en-US" w:eastAsia="zh-CN"/>
        </w:rPr>
      </w:pPr>
    </w:p>
    <w:p w14:paraId="63CB543A">
      <w:pPr>
        <w:rPr>
          <w:rFonts w:hint="eastAsia"/>
          <w:sz w:val="28"/>
          <w:szCs w:val="28"/>
          <w:lang w:val="en-US" w:eastAsia="zh-CN"/>
        </w:rPr>
      </w:pPr>
    </w:p>
    <w:p w14:paraId="43BC6C0A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一、进场安全施工准备资料：</w:t>
      </w:r>
    </w:p>
    <w:p w14:paraId="541B38E7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中标通知书</w:t>
      </w:r>
    </w:p>
    <w:p w14:paraId="61388D8D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合同</w:t>
      </w:r>
    </w:p>
    <w:p w14:paraId="36A57C35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三证一书，委派书。</w:t>
      </w:r>
    </w:p>
    <w:p w14:paraId="580CD8A5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廉洁协议书</w:t>
      </w:r>
    </w:p>
    <w:p w14:paraId="7C6F39EE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施工安全协议</w:t>
      </w:r>
    </w:p>
    <w:p w14:paraId="4B398F40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施工方案、现场告知牌</w:t>
      </w:r>
    </w:p>
    <w:p w14:paraId="1592A38F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施工安全技术方案</w:t>
      </w:r>
    </w:p>
    <w:p w14:paraId="390DACC8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施工申请书</w:t>
      </w:r>
    </w:p>
    <w:p w14:paraId="4F23D2C0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施工人员安全承诺书</w:t>
      </w:r>
    </w:p>
    <w:p w14:paraId="09E7C47C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施工单位责任人承诺书</w:t>
      </w:r>
    </w:p>
    <w:p w14:paraId="5DCE9A29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安全技术交底，每日安全技术交底</w:t>
      </w:r>
    </w:p>
    <w:p w14:paraId="3780B71E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应急救援预案</w:t>
      </w:r>
    </w:p>
    <w:p w14:paraId="2C382572">
      <w:pPr>
        <w:pStyle w:val="4"/>
        <w:numPr>
          <w:ilvl w:val="0"/>
          <w:numId w:val="2"/>
        </w:numPr>
        <w:ind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风险源辨识</w:t>
      </w:r>
    </w:p>
    <w:p w14:paraId="4FFBCD14">
      <w:pPr>
        <w:pStyle w:val="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承包商资格预审表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合格的承包商目录</w:t>
      </w:r>
    </w:p>
    <w:p w14:paraId="6076710C">
      <w:pPr>
        <w:pStyle w:val="4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施工单位对进场人员三级教育培训效果情况</w:t>
      </w:r>
    </w:p>
    <w:p w14:paraId="048A2CED">
      <w:pPr>
        <w:pStyle w:val="4"/>
        <w:numPr>
          <w:ilvl w:val="0"/>
          <w:numId w:val="0"/>
        </w:numPr>
        <w:ind w:leftChars="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二、施工工具如采用吊篮需提供1.拆装吊篮人员需提供安装拆卸证。2.吊篮作业人员提供高空作业证。</w:t>
      </w:r>
    </w:p>
    <w:p w14:paraId="1C37B5A1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A238B1"/>
    <w:multiLevelType w:val="singleLevel"/>
    <w:tmpl w:val="57A238B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8CA52F6"/>
    <w:multiLevelType w:val="multilevel"/>
    <w:tmpl w:val="68CA52F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0A"/>
    <w:rsid w:val="0010275A"/>
    <w:rsid w:val="00860F97"/>
    <w:rsid w:val="009A2E0A"/>
    <w:rsid w:val="00FB4192"/>
    <w:rsid w:val="11070BD8"/>
    <w:rsid w:val="2445472E"/>
    <w:rsid w:val="2F8A6FAE"/>
    <w:rsid w:val="4628026C"/>
    <w:rsid w:val="746F61D7"/>
    <w:rsid w:val="7E32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317</Characters>
  <Lines>1</Lines>
  <Paragraphs>1</Paragraphs>
  <TotalTime>140</TotalTime>
  <ScaleCrop>false</ScaleCrop>
  <LinksUpToDate>false</LinksUpToDate>
  <CharactersWithSpaces>334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2025-07-12T07:33:00Z</dcterms:created>
  <dc:creator>Administrator</dc:creator>
  <cp:lastModifiedBy>焦</cp:lastModifiedBy>
  <dcterms:modified xsi:type="dcterms:W3CDTF">2025-08-21T01:31:29Z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eyJoZGlkIjoiOGY5MmNiZmQyNWM2MWI2ZTZiMjQzM2IzZGZmNjJhNjEiLCJ1c2VySWQiOiI1ODAxODgzNjAifQ==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3C2219C6B1134D4F9B1285C98318BA34_13</vt:lpwstr>
  </property>
</Properties>
</file>